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pacing w:val="0"/>
          <w:sz w:val="28"/>
          <w:szCs w:val="28"/>
        </w:rPr>
        <w:t xml:space="preserve"> период с 12 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по 14 января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котельной (котлотурбинный цех) АО «УКБП» низкой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января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которые в установленном порядке вручены руководству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АО «УКБП».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В период с 19 </w:t>
      </w:r>
      <w:r>
        <w:rPr>
          <w:rFonts w:cs="Times New Roman" w:ascii="Times New Roman" w:hAnsi="Times New Roman"/>
          <w:sz w:val="28"/>
          <w:szCs w:val="28"/>
        </w:rPr>
        <w:t xml:space="preserve">по 21 января 2026 года на основании Распоряжения Управления Росгвардии по Ульяновской области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от 15 декабря 2025 года № 542/4764-Р проведена внеплановая </w:t>
      </w:r>
      <w:r>
        <w:rPr>
          <w:rFonts w:cs="Times New Roman" w:ascii="Times New Roman" w:hAnsi="Times New Roman"/>
          <w:sz w:val="28"/>
          <w:szCs w:val="28"/>
        </w:rPr>
        <w:t>проверка в отношении котельной</w:t>
        <w:br/>
        <w:t>№ 3 областного государственного казенного предприятия «Корпорация развития коммунального комплекса Ульяновской области», с целью осуществления контроля за устранением выявленных нарушений, указанных в предписании об устранении выявленных нарушений</w:t>
        <w:br/>
        <w:t>от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10 июля 2025 года, срок исполнения которого до 16 января 2026 года (вк</w:t>
      </w:r>
      <w:r>
        <w:rPr>
          <w:rFonts w:cs="Times New Roman" w:ascii="Times New Roman" w:hAnsi="Times New Roman"/>
          <w:sz w:val="28"/>
          <w:szCs w:val="28"/>
        </w:rPr>
        <w:t>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>П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 xml:space="preserve"> 10 июля 2025 года, срок исполнения которого установлен до 16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hi-IN" w:bidi="hi-IN"/>
        </w:rPr>
        <w:t xml:space="preserve"> января 2026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 в полном объеме,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а именно не выполнены пункты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-10"/>
          <w:kern w:val="0"/>
          <w:sz w:val="28"/>
          <w:szCs w:val="28"/>
          <w:u w:val="none"/>
          <w:lang w:val="ru-RU" w:eastAsia="hi-IN" w:bidi="hi-IN"/>
        </w:rPr>
        <w:t>1, 2, 3, 4, 5, 6, 7, 8, 9, 10, 11, 12, 13, 14.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ahoma" w:cs="Times New Roman"/>
          <w:color w:val="000000"/>
          <w:spacing w:val="-1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По окончании проверки составлен акт проверки, в котором отражено             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ahoma" w:cs="Times New Roman"/>
          <w:color w:val="000000"/>
          <w:spacing w:val="-1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нарушений, и 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>предписание об устранении нарушений о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т 21 января 2026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года,</w:t>
      </w:r>
      <w:r>
        <w:rPr>
          <w:rFonts w:eastAsia="Tahoma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которые в установленном порядке вручены руководству                                </w:t>
      </w:r>
      <w:r>
        <w:rPr>
          <w:rFonts w:eastAsia="Tahoma" w:cs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hi-IN"/>
        </w:rPr>
        <w:t>ОГКП «Корпорация развития коммунального комплекса Ульяновской области»</w:t>
      </w: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Web1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  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26</w:t>
      </w:r>
      <w:r>
        <w:rPr>
          <w:rFonts w:cs="Times New Roman" w:ascii="Times New Roman" w:hAnsi="Times New Roman"/>
          <w:sz w:val="28"/>
          <w:szCs w:val="28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28</w:t>
      </w:r>
      <w:r>
        <w:rPr>
          <w:rFonts w:cs="Times New Roman" w:ascii="Times New Roman" w:hAnsi="Times New Roman"/>
          <w:sz w:val="28"/>
          <w:szCs w:val="28"/>
        </w:rPr>
        <w:t xml:space="preserve"> январ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2026 года на основании Распоряжения Управления Росгвардии по Ульяновской области от 15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 xml:space="preserve"> декабря</w:t>
      </w:r>
      <w:r>
        <w:rPr>
          <w:rFonts w:cs="Times New Roman" w:ascii="Times New Roman" w:hAnsi="Times New Roman"/>
          <w:sz w:val="28"/>
          <w:szCs w:val="28"/>
        </w:rPr>
        <w:t xml:space="preserve"> 2025 г.</w:t>
        <w:br/>
        <w:t>№ 542/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>4765</w:t>
      </w:r>
      <w:r>
        <w:rPr>
          <w:rFonts w:cs="Times New Roman" w:ascii="Times New Roman" w:hAnsi="Times New Roman"/>
          <w:sz w:val="28"/>
          <w:szCs w:val="28"/>
        </w:rPr>
        <w:t xml:space="preserve">-Р проведена внеплановая проверка в отношении 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газонаполнительной станции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zh-CN" w:bidi="ar-SA"/>
        </w:rPr>
        <w:t xml:space="preserve"> ООО «Ульяновскцентргаз»,</w:t>
      </w:r>
      <w:r>
        <w:rPr>
          <w:rFonts w:cs="Times New Roman" w:ascii="Times New Roman" w:hAnsi="Times New Roman"/>
          <w:sz w:val="28"/>
          <w:szCs w:val="28"/>
        </w:rPr>
        <w:t xml:space="preserve"> с целью осуществления контроля за устранением выявленных нарушений, указанных в предписании об устранении выявленных нарушений от 23 июля 2025 года, срок исполнения которого до 23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января</w:t>
      </w:r>
      <w:r>
        <w:rPr>
          <w:rFonts w:cs="Times New Roman" w:ascii="Times New Roman" w:hAnsi="Times New Roman"/>
          <w:sz w:val="28"/>
          <w:szCs w:val="28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23 июля 2025 года, срок исполнения которого установлен до 23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января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1, 2, 3, 4, 5, 6, 7, 8, 9, 10, 11, 12, 13, 14, 15.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По окончании проверки составлен акт проверки, выдано повторное предписание от 28 января 2026 года, в отношении юридического</w:t>
        <w:br/>
        <w:t>и должностного лиц составлены протоколы об административном правонарушении по ч. 36 ст. 19.5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16 февраля 2026 года на основании Распоряжения Управления Росгвардии по Ульяновской области от 3 февраля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ar-SA"/>
        </w:rPr>
        <w:t>360</w:t>
      </w:r>
      <w:r>
        <w:rPr>
          <w:rFonts w:cs="Times New Roman" w:ascii="Times New Roman" w:hAnsi="Times New Roman"/>
          <w:sz w:val="28"/>
          <w:szCs w:val="28"/>
        </w:rPr>
        <w:t xml:space="preserve">-Р проведена внеплановая проверка в отношении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zh-CN" w:bidi="ar-SA"/>
        </w:rPr>
        <w:t>котельной № 5</w:t>
        <w:br/>
        <w:t>ООО «КИТ – Энергия»,</w:t>
      </w:r>
      <w:r>
        <w:rPr>
          <w:rFonts w:cs="Times New Roman" w:ascii="Times New Roman" w:hAnsi="Times New Roman"/>
          <w:sz w:val="28"/>
          <w:szCs w:val="28"/>
        </w:rPr>
        <w:t xml:space="preserve"> с целью осуществления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контроля за устранением выявленных нарушений, указанных в предписании </w:t>
      </w:r>
      <w:r>
        <w:rPr>
          <w:rFonts w:cs="Times New Roman" w:ascii="Times New Roman" w:hAnsi="Times New Roman"/>
          <w:sz w:val="28"/>
          <w:szCs w:val="28"/>
        </w:rPr>
        <w:t xml:space="preserve">об устранении выявленных нарушений от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27 августа 2025</w:t>
      </w:r>
      <w:r>
        <w:rPr>
          <w:rFonts w:cs="Times New Roman" w:ascii="Times New Roman" w:hAnsi="Times New Roman"/>
          <w:sz w:val="28"/>
          <w:szCs w:val="28"/>
        </w:rPr>
        <w:t xml:space="preserve"> года, срок исполнения которого установлен до 14 февраля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27 августа 2025 года, срок исполнения которого установлен до 14 февраля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1, 2, 3, 4, 5, 6, 7, 8, 9, 10, 11, 12, 13, 14, 15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По окончании проверки составлен акт проверки 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в установленном порядке вручен руководству ООО «КИТ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 xml:space="preserve">–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Энергия».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  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период с 2 по 17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 февраля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–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котельной ООО «Ресурс» низкой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</w:t>
        <w:br/>
        <w:t>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17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февраля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br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которые в установленном порядке вручены руководству</w:t>
        <w:br/>
        <w:t>ОО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О «Ресурс».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4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марта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3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февраля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9-361-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Р проведена внеплановая проверка в отношении</w:t>
        <w:br/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№ 2 ОГКП «Корпорация развития коммунального комплекса Ульяновской области»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 за устранением выявленных нарушений, указанных в предписании об устранении выявленных нарушений от 28 августа 2025 года, срок исполнения которого до 27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февраля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28 августа 2025 года, срок исполнения которого установлен до 27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февраля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проверки, выдано повторное предписание от 4 марта 2026 года, в отношении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hi-IN"/>
        </w:rPr>
        <w:t>должностного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br/>
        <w:t xml:space="preserve">лица составлен протокол об административном правонарушении, предусмотренный частью 36 статьи 19.5 КоАП РФ, на юридическое лицо 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ОГКП «Корпорация развития коммунального комплекса Ульяновской области»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pacing w:val="0"/>
          <w:sz w:val="28"/>
          <w:szCs w:val="28"/>
        </w:rPr>
        <w:t xml:space="preserve"> период с 10 по 23 марта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газовой котельной 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eastAsia="zh-CN" w:bidi="hi-IN"/>
        </w:rPr>
        <w:t xml:space="preserve">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Бугаева», </w:t>
      </w:r>
      <w:r>
        <w:rPr>
          <w:rFonts w:ascii="Times New Roman" w:hAnsi="Times New Roman"/>
          <w:spacing w:val="-6"/>
          <w:sz w:val="28"/>
          <w:szCs w:val="28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       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января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 ФГБОУ ВО УИ ГА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6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по 16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в соответствии с подпунктом</w:t>
        <w:br/>
        <w:t>22 пункта 1 статьи 9 Федерального закона от 3 июля 2016 года № 226-ФЗ</w:t>
        <w:br/>
        <w:t>«О войсках национальной гвардии Российской Федерации», частью</w:t>
        <w:br/>
        <w:t>4 статьи 6 Федерального закона от 21 июля 2011 года № 256-ФЗ</w:t>
        <w:br/>
        <w:t>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год, согласованным с Антитеррористической комиссией региона, комиссией Управления Росгвардии по Ульяновской области, проведена плановая проверка объекта ТЭК котельной № 9 «Луначарского» низкой категории опасности,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соблюдения требований, установленных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ru-RU"/>
        </w:rPr>
        <w:t>обеспечения безопасности и антитеррористической защищенности объектов топливно - энергетического комплекса, утвержденных постановлением Правительства Российской Федерации</w:t>
        <w:br/>
        <w:t>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13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 от 16 апреля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br/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 ОГКП «Корпопрация развития коммунального комплекса Ульяновской области».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20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апреля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мая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6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1303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Style w:val="FontStyle30"/>
          <w:rFonts w:eastAsia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центральной мазутной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ОАО «РЖД»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 выявленных нарушений от 21 ноября 2025 года, срок исполнения которого до 17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21 ноября 2025 года, срок исполнения которого установлен до 17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апреля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6, 7, 8, 9, 10, 11, 12, 13, п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ункт 4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выполнен частично, пункт 5 выполнен.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По окончании проверки составлен акт проверки. В отношении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должностного лица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ОАО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«РЖД»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составлен протокол об административном правонарушении, предусмотренный частью 37 статьи 19.5 КоАП РФ,</w:t>
        <w:br/>
        <w:t>на юридическое лицо ОАО «РЖД» составлен протокол</w:t>
        <w:br/>
        <w:t>об административном правонарушении, предусмотренный частью</w:t>
        <w:br/>
        <w:t>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В период с 05.05.2026 г. по 19.05.2026 г.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в соответствии с подпунктом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комплекса», с Планом проведения Управлением Росгвардии по Ульяновской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области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плановых проверок объектов топливно-энергетического комплекса на 2026 г.,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согласованным            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проверка                       в отношении компрессорной станции «Павловская» ООО «Газпром трансгаз Самара»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соблюдения Т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</w:t>
        <w:br/>
        <w:t>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19.05.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г.,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 ООО «Газпром трансгаз Самара»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12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25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мая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года на основании Распоряжения Управления Росгвардии по Ульяновской области от 15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ar-SA"/>
        </w:rPr>
        <w:t xml:space="preserve"> апреля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ar-SA"/>
        </w:rPr>
        <w:t>9-1451-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>Р проведена внеплановая проверка в отношении</w:t>
        <w:br/>
      </w:r>
      <w:r>
        <w:rPr>
          <w:rStyle w:val="Style15"/>
          <w:rFonts w:eastAsia="Tahoma" w:cs="Noto Sans Devanagari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em w:val="none"/>
          <w:lang w:val="ru-RU" w:eastAsia="zh-CN" w:bidi="hi-IN"/>
        </w:rPr>
        <w:t>Ульяновской ТЭЦ-1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em w:val="none"/>
          <w:lang w:val="ru-RU" w:eastAsia="ru-RU" w:bidi="ar-SA"/>
        </w:rPr>
        <w:t xml:space="preserve"> ПАО «Т Плюс»,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 выявленных нарушений от 12 ноября 2025 года, срок исполнения которого до 8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мая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12 ноября 2025 года, срок исполнения которого установлен до 8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мая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пункты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10, 11, 12, 14, выполнены частично пункты: 2, 15, 16, выполнены пункты: 1, 3, 4, 5, 6, 7, 8, 9, 13, 17, 18, 19.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ab/>
        <w:t>По окончании проверки составлен акт проверки, выдано повторное предписание от 25 мая 2026 года, в отношении должностного</w:t>
        <w:br/>
        <w:t>лица составлен протокол об административном правонарушении, предусмотренный частью 36 статьи 19.5 КоАП РФ, на юридическое лицо ПАО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 xml:space="preserve"> «Т Плюс»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25 мая 2026 года на основании Распоряжения Управления Росгвардии по Ульяновской области от 10 мая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1764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№ 2 ООО «КИТ – Энергия»,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 целью осуществления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контроля за устранением выявленных нарушений, указанных в предписании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об устранении выявленных нарушений</w:t>
        <w:br/>
        <w:t xml:space="preserve">от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24 ноября 2025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срок исполнения которого установлен до 22 мая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24 ноября 2025 года, срок исполнения которого установлен до 22 мая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По окончании проверки составлен акт проверки и выдано повторное предписание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об устранении выявленных нарушений, которые                           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в установленном порядке вручены руководству ООО «КИТ-Энергия».                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</w:t>
        <w:br/>
        <w:t>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29 мая 2026 года на основании Распоряжения Управления Росгвардии по Ульяновской области от 26 мая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1989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компрессорной станции «Павловская» ООО «Газпром трансгаз Самара»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 целью осуществления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контроля</w:t>
        <w:br/>
        <w:t xml:space="preserve">за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-2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исполнением субъектом ТЭК дополнительных требований</w:t>
        <w:br/>
        <w:t>к антитеррористической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 защищенности объектов.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ab/>
        <w:t xml:space="preserve">По результатам проверки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, который в установленном порядке вручен руководству              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hi-IN"/>
        </w:rPr>
        <w:t>ООО «Газпром трансгаз Самара».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11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июня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18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мая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9-1869-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Р проведена внеплановая проверка в отношении</w:t>
        <w:br/>
      </w:r>
      <w:r>
        <w:rPr>
          <w:rStyle w:val="Style15"/>
          <w:rFonts w:eastAsia="Tahoma" w:cs="Noto Sans Devanagari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shd w:fill="auto" w:val="clear"/>
          <w:em w:val="none"/>
          <w:lang w:val="ru-RU" w:eastAsia="zh-CN" w:bidi="hi-IN"/>
        </w:rPr>
        <w:t>Ульяновской ТЭЦ-2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 ПАО «Т Плюс»,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 выявленных нарушений от 26 ноября 2025 года, срок исполнения которого до 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июня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26 ноября 2025 года, срок исполнения которого установлен до 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июня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пункты: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4, 6, 7;  выполнены частично пункты: 4, 6, 7; выполнены пункты: 1, 2, 3, 5, 8, 9, 10.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проверки, выдано повторное предписание от 11 июня 2026 года, в отношении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hi-IN"/>
        </w:rPr>
        <w:t>должностного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br/>
        <w:t>лица составлен протокол об административном правонарушении, предусмотренный частью 36 статьи 19.5 КоАП РФ, на юридическое лицо ПАО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«Т Плюс»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pacing w:val="-2"/>
          <w:sz w:val="28"/>
          <w:szCs w:val="28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pacing w:val="-2"/>
          <w:sz w:val="28"/>
          <w:szCs w:val="28"/>
        </w:rPr>
        <w:tab/>
        <w:t>В период с 01.06.2026 г. по 18.06.2026 г.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в соответствии с подпунктом </w:t>
      </w:r>
      <w:r>
        <w:rPr>
          <w:rFonts w:ascii="Times New Roman" w:hAnsi="Times New Roman"/>
          <w:spacing w:val="0"/>
          <w:sz w:val="28"/>
          <w:szCs w:val="28"/>
        </w:rPr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 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           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>проверка                       в отношении цильнинского нефтеперерабатывающего завода ООО «Крона»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eastAsia="zh-CN" w:bidi="hi-IN"/>
        </w:rPr>
        <w:t xml:space="preserve">, </w:t>
      </w:r>
      <w:r>
        <w:rPr>
          <w:rFonts w:ascii="Times New Roman" w:hAnsi="Times New Roman"/>
          <w:spacing w:val="-6"/>
          <w:sz w:val="28"/>
          <w:szCs w:val="28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</w:t>
        <w:br/>
        <w:t>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10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 от 18.06.2026 г., которые в установленном порядке вручены руководству ООО «Крона».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период с 22 по 25 июня 2026 года на основании Распоряжения Управления Росгвардии по Ульяновской области от 10 июня 2026 года</w:t>
        <w:br/>
        <w:t xml:space="preserve">№ 542/9-2207-Р проведена внеплановая проверка в отношении котельной № 1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ОГКП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«Корпорация развития коммунального комплекса Ульяновской области», с целью осуществления контроля за устранением выявленных нарушений, указанных в предписании об устранении выявленных нарушений от 17 декабря 2025 года, срок исполнения которого до 19 июня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pacing w:val="0"/>
        </w:rPr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>П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 результатам проверки установлено, что предписание</w:t>
      </w:r>
      <w:r>
        <w:rPr>
          <w:rFonts w:ascii="Times New Roman" w:hAnsi="Times New Roman"/>
          <w:spacing w:val="0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 xml:space="preserve"> 17 декабря 2025 года, срок исполнения которого установлен до 19 июня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hi-IN" w:bidi="hi-IN"/>
        </w:rPr>
        <w:t>2026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 (включительно)</w:t>
      </w:r>
      <w:r>
        <w:rPr>
          <w:rFonts w:ascii="Times New Roman" w:hAnsi="Times New Roman"/>
          <w:spacing w:val="0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 в полном объеме,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а именно не выполнены пункты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1, 2, 3, 4, 5, 6, 7, 8, 9, 10, 11, 12, 13, 14, 15, 16.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>По окончании проверки составлен акт проверки. В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отношении должностного лица составлен протокол об административном правонарушении по ч. 37 ст. 19.5 КоАП РФ,  на юридическое лицо  составлен протокол об административном правонарушении по ч. 36</w:t>
        <w:br/>
        <w:t>ст.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15 по 29 июня 2026 года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соответствии с подпунктом</w:t>
        <w:br/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г., согласованным             с Антитеррористической комиссией региона, комиссией Управления Росгвардии по Ульяновской области, проведена плановая проверка                       в отношении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подстанции 220 кВ «Черемшанская» ПАО «Россети»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на предмет соблюдения Т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29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июня</w:t>
        <w:br/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которые в установленном порядке вручены руководству</w:t>
        <w:br/>
        <w:t>ПАО «Россети».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1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по 8 июля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в соответствии с подпунктом</w:t>
        <w:br/>
        <w:t xml:space="preserve">22 пункта 1 статьи 9 Федерального закона от 3 июля 2016 года № 226-ФЗ «О войсках национальной гвардии Российской Федерации»,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частью</w:t>
        <w:br/>
        <w:t>4 статьи 6 Федерального закона от 21 июля 2011 года № 256-ФЗ</w:t>
        <w:br/>
        <w:t xml:space="preserve">«О безопасности объектов топливно - энергетического комплекса», с Планом проведения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Управлением Росгвардии по Ульяновской области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плановых проверок объектов топливно-энергетического комплекса на 2026 год,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согласованным с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Антитеррористической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комиссией региона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, комиссией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Управления Росгвардии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по Ульяновской области, проведена плановая проверка объекта ТЭК котельной ОГКП «АСК», низкой категории опасности, на предмет соблюдения требований, установленных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ru-RU"/>
        </w:rPr>
        <w:t>обеспечения безопасности и антитеррористической защищенности объектов топливно - энергетического комплекса, утвержденных постановлением Правительства Российской Федерации 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9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</w:t>
        <w:br/>
        <w:t>от 08 июля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 </w:t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 ОГКП «АСК».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13 июля 2026 года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соответствии с подпунктом</w:t>
        <w:br/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г., согласованным             с Антитеррористической комиссией региона, комиссией Управления Росгвардии по Ульяновской области, проведена плановая проверка                       в отношении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br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на предмет соблюдения Т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</w:t>
        <w:br/>
        <w:t>и антитеррористической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13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июля</w:t>
        <w:br/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которые в установленном порядке вручены руководству</w:t>
        <w:br/>
        <w:t>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13 июля 2026 г.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в соответствии с подпунктом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22 пункта 1 статьи 9 Федерального закона от 03.07.2016 г. № 226-ФЗ 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комплекса», с Планом проведения Управлением Росгвардии по Ульяновской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области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плановых проверок объектов топливно-энергетического комплекса на 2026 г.,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согласованным</w:t>
        <w:br/>
        <w:t xml:space="preserve">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проверка                       в отношении подстанции 35/10 кВ КС-11 ООО «Газпром энерго»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соблюдения Т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результатам проверки нарушений не выявлено, составлен акт проверки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</w:t>
        <w:br/>
        <w:t>ООО «Газпром энерго»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13 июля 2026 года на основании Распоряжения Управления Росгвардии по Ульяновской области от 30 июня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2495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 средней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 целью осуществления контроля за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исполнением субъектом ТЭК дополнительных требований к антитеррористической защищенности объектов.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ab/>
        <w:t xml:space="preserve">По результатам проверки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, который в установленном порядке вручен руководству               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zh-CN" w:bidi="hi-IN"/>
        </w:rPr>
        <w:tab/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27 июля 2026 года на основании Распоряжения Управления Росгвардии по Ульяновской области от 23 июля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2890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-Р проведена внеплановая проверка в отношении  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 средней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с целью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оценки соблюдения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субъектом ТЭК обязательных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zh-CN" w:bidi="ru-RU"/>
        </w:rPr>
        <w:t>Требований обеспечения безопасности и антитеррористической защищенности объектов ТЭК и д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ополнительных требований</w:t>
        <w:br/>
        <w:t>к антитеррористической защищенности объектов.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spacing w:val="0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 xml:space="preserve">По результатам проверки 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, который в установленном порядке вручен руководству               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kern w:val="0"/>
          <w:sz w:val="28"/>
          <w:szCs w:val="28"/>
          <w:u w:val="none"/>
          <w:lang w:val="ru-RU" w:eastAsia="hi-IN" w:bidi="hi-IN"/>
        </w:rPr>
      </w:pPr>
      <w:r>
        <w:rPr>
          <w:rFonts w:eastAsia="Tahoma" w:cs="Times New Roman" w:ascii="Times New Roman" w:hAnsi="Times New Roman"/>
          <w:color w:val="000000"/>
          <w:kern w:val="0"/>
          <w:sz w:val="28"/>
          <w:szCs w:val="28"/>
          <w:u w:val="none"/>
          <w:lang w:val="ru-RU" w:eastAsia="hi-I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spacing w:val="0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27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30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июля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2026 года на основании Распоряжения Управления Росгвардии по Ульяновской области от 30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 июля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2496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-Р проведена внеплановая проверка в отношении 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газонаполнительной станции ООО «Ульяновскцентргаз»</w:t>
      </w:r>
      <w:r>
        <w:rPr>
          <w:rStyle w:val="FontStyle30"/>
          <w:rFonts w:eastAsia="Tahoma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hi-IN" w:bidi="hi-IN"/>
        </w:rPr>
        <w:t>,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с целью осуществления контроля за устранением выявленных нарушений, указанных в предписании об устранении выявленных нарушений</w:t>
        <w:br/>
        <w:t>от 28 января 2026 года, срок исполнения которого до 24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июля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28 января 2026 года, срок исполнения которого установлен до 24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июля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1, 2, 3, 4, 5, 6, 7, 8, 9, 10, 11, 12, 13, 14, 15.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>По окончании проверки составлен акт проверки, в отношении юридического и должностного лиц составлены протоколы</w:t>
        <w:br/>
        <w:t>об административном правонарушении по ч. 37 ст.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>В период с 3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по 6 августа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2026 года в соответствии с подпунктом</w:t>
        <w:br/>
        <w:t xml:space="preserve">22 пункта 1 статьи 9 Федерального закона от 3 июля 2016 года № 226-ФЗ «О войсках национальной гвардии Российской Федерации»,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частью</w:t>
        <w:br/>
        <w:t>4 статьи 6 Федерального закона от 21 июля 2011 года № 256-ФЗ</w:t>
        <w:br/>
        <w:t xml:space="preserve">«О безопасности объектов топливно - энергетического комплекса», с Планом проведения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Управлением Росгвардии по Ульяновской области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плановых проверок объектов топливно-энергетического комплекса на 2026 год,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согласованным с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Антитеррористической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комиссией региона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, комиссией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Управления Росгвардии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по Ульяновской области, проведена плановая проверка объекта ТЭК к</w:t>
      </w:r>
      <w:r>
        <w:rPr>
          <w:rFonts w:eastAsia="Tahoma" w:cs="Courier New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hi-IN"/>
        </w:rPr>
        <w:t>отельной ГУЗ «Новомалыклинская РБ»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br/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на предмет соблюдения требований, установленных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zh-CN" w:bidi="ru-RU"/>
        </w:rPr>
        <w:t>обеспечения безопасности и антитеррористической защищенности объектов топливно - энергетического комплекса, утвержденных постановлением Правительства Российской Федерации 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9 </w:t>
      </w:r>
      <w:r>
        <w:rPr>
          <w:color w:val="000000"/>
          <w:sz w:val="28"/>
          <w:szCs w:val="28"/>
        </w:rPr>
        <w:t>нарушений и предписание об  устранении нарушений от 06  августа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  </w:t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</w:t>
        <w:br/>
        <w:t>МАУ Хозяйственно-эксплуатационная контора.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>В период с 4 по 11 августа 2026 года на основании Распоряжения Управления Росгвардии по Ульяновской области от 20 июля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2823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-Р проведена внеплановая проверка в отношении  под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hi-IN"/>
        </w:rPr>
        <w:t>станции 500 кВ «Вешкайма» ПАО «РОССЕТИ»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ar-SA"/>
        </w:rPr>
        <w:t xml:space="preserve">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с целью осуществления </w:t>
      </w:r>
      <w:r>
        <w:rPr>
          <w:rFonts w:eastAsia="Tahoma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hi-IN"/>
        </w:rPr>
        <w:t xml:space="preserve">контроля                  за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исполнением субъектом ТЭК дополнительных требований                             к антитеррористической защищенности объектов.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результатам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2</w:t>
      </w:r>
      <w:r>
        <w:rPr>
          <w:color w:val="000000"/>
          <w:sz w:val="28"/>
          <w:szCs w:val="28"/>
        </w:rPr>
        <w:t xml:space="preserve"> нарушения, и предписание об устранении нарушений                   от 11 августа 2026 г., которые в установленном порядке вручены руководству ПАО «РОССЕТИ».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10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по 19 августа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в соответствии с подпунктом</w:t>
        <w:br/>
        <w:t>22 пункта 1 статьи 9 Федерального закона от 3 июля 2016 года № 226-ФЗ</w:t>
        <w:br/>
        <w:t>«О войсках национальной гвардии Российской Федерации», частью</w:t>
        <w:br/>
        <w:t>4 статьи 6 Федерального закона от 21 июля 2011 года № 256-ФЗ</w:t>
        <w:br/>
        <w:t xml:space="preserve">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год, согласованным с Антитеррористической комиссией региона, комиссией Управления Росгвардии по Ульяновской области, проведена </w:t>
      </w:r>
      <w:r>
        <w:rPr>
          <w:rFonts w:eastAsia="Times New Roman" w:cs="Courier New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плановая проверка объекта ТЭК квартальная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отельная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, на предмет соблюдения требований, установленных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ru-RU"/>
        </w:rPr>
        <w:t>обеспечения безопасности</w:t>
        <w:br/>
        <w:t>и антитеррористической защищенности объектов топливно - энергетического комплекса, утвержденных постановлением Правительства Российской Федерации 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12 </w:t>
      </w:r>
      <w:r>
        <w:rPr>
          <w:color w:val="000000"/>
          <w:sz w:val="28"/>
          <w:szCs w:val="28"/>
        </w:rPr>
        <w:t>нарушений и предписание об устранении нарушений от 19  августа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br/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</w:t>
        <w:br/>
      </w:r>
      <w:r>
        <w:rPr>
          <w:rFonts w:eastAsia="Times New Roman" w:cs="Times New Roman"/>
          <w:color w:val="000000"/>
          <w:spacing w:val="-6"/>
          <w:sz w:val="28"/>
          <w:szCs w:val="28"/>
          <w:lang w:val="ru-RU" w:eastAsia="zh-CN" w:bidi="ar-SA"/>
        </w:rPr>
        <w:t>МУП ЖКХ «Быт-Сервис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юридического лица составлен протокол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 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В период с 17 по 19 августа 2026 г. в соответствии с подпунктом</w:t>
        <w:br/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комплекса», с Планом проведения Управлением Росгвардии по Ульяновской области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плановых проверок объектов топливно-энергетического комплекса на 2026 г.,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согласованным</w:t>
        <w:br/>
        <w:t xml:space="preserve">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проверка                       в отношении подстанции 220 кВ «Ульяновская» ПАО «Россети»,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соблюдения Требований о</w:t>
      </w:r>
      <w:r>
        <w:rPr>
          <w:rStyle w:val="Style15"/>
          <w:rFonts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u w:val="none"/>
          <w:shd w:fill="auto" w:val="clear"/>
          <w:lang w:val="ru-RU" w:eastAsia="ru-RU" w:bidi="ar-SA"/>
        </w:rPr>
        <w:t>беспечения безопасности и антитеррористической защищенности объектов</w:t>
      </w:r>
      <w:r>
        <w:rPr>
          <w:rStyle w:val="Style15"/>
          <w:rFonts w:cs="Times New Roman" w:ascii="Times New Roman" w:hAnsi="Times New Roman"/>
          <w:i w:val="false"/>
          <w:iCs w:val="false"/>
          <w:color w:val="000000"/>
          <w:spacing w:val="-4"/>
          <w:kern w:val="0"/>
          <w:sz w:val="28"/>
          <w:u w:val="none"/>
          <w:shd w:fill="auto" w:val="clear"/>
          <w:lang w:val="ru-RU" w:eastAsia="ru-RU" w:bidi="ar-SA"/>
        </w:rPr>
        <w:t xml:space="preserve"> </w:t>
      </w:r>
      <w:r>
        <w:rPr>
          <w:rStyle w:val="Style15"/>
          <w:rFonts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u w:val="none"/>
          <w:shd w:fill="auto" w:val="clear"/>
          <w:lang w:val="ru-RU" w:eastAsia="ru-RU" w:bidi="ar-SA"/>
        </w:rPr>
        <w:t>ТЭК, утвержденных постановлением Правительства Российской Федерации</w:t>
      </w:r>
      <w:r>
        <w:rPr>
          <w:rStyle w:val="Style15"/>
          <w:rFonts w:cs="Times New Roman" w:ascii="Times New Roman" w:hAnsi="Times New Roman"/>
          <w:i w:val="false"/>
          <w:iCs w:val="false"/>
          <w:color w:val="000000"/>
          <w:spacing w:val="-4"/>
          <w:kern w:val="0"/>
          <w:sz w:val="28"/>
          <w:u w:val="none"/>
          <w:shd w:fill="auto" w:val="clear"/>
          <w:lang w:val="ru-RU" w:eastAsia="ru-RU" w:bidi="ar-SA"/>
        </w:rPr>
        <w:t xml:space="preserve"> от 03.08.2024 г. № 1046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 от 19.08.2026 г., который в установленном порядке вручен руководству ПАО «Россети»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ar-SA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XO Thames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2_ch"/>
    <w:uiPriority w:val="0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link w:val="Style_10_ch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link w:val="Style_24_ch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Normal"/>
    <w:link w:val="Style_7_ch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basedOn w:val="Normal"/>
    <w:link w:val="Style_23_ch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link w:val="Style_9_ch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link w:val="Style_2"/>
    <w:qFormat/>
    <w:rPr/>
  </w:style>
  <w:style w:type="character" w:styleId="Contents2">
    <w:name w:val="Contents 2"/>
    <w:link w:val="Style_3"/>
    <w:qFormat/>
    <w:rPr/>
  </w:style>
  <w:style w:type="character" w:styleId="Contents4">
    <w:name w:val="Contents 4"/>
    <w:link w:val="Style_4"/>
    <w:qFormat/>
    <w:rPr/>
  </w:style>
  <w:style w:type="character" w:styleId="Contents6">
    <w:name w:val="Contents 6"/>
    <w:link w:val="Style_5"/>
    <w:qFormat/>
    <w:rPr/>
  </w:style>
  <w:style w:type="character" w:styleId="Contents7">
    <w:name w:val="Contents 7"/>
    <w:link w:val="Style_6"/>
    <w:qFormat/>
    <w:rPr/>
  </w:style>
  <w:style w:type="character" w:styleId="Heading3">
    <w:name w:val="Heading 3"/>
    <w:link w:val="Style_7"/>
    <w:qFormat/>
    <w:rPr>
      <w:rFonts w:ascii="XO Thames" w:hAnsi="XO Thames"/>
      <w:b/>
      <w:i/>
      <w:color w:val="000000"/>
    </w:rPr>
  </w:style>
  <w:style w:type="character" w:styleId="Contents3">
    <w:name w:val="Contents 3"/>
    <w:link w:val="Style_8"/>
    <w:qFormat/>
    <w:rPr/>
  </w:style>
  <w:style w:type="character" w:styleId="Heading5">
    <w:name w:val="Heading 5"/>
    <w:link w:val="Style_9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10"/>
    <w:qFormat/>
    <w:rPr>
      <w:rFonts w:ascii="XO Thames" w:hAnsi="XO Thames"/>
      <w:b/>
      <w:sz w:val="32"/>
    </w:rPr>
  </w:style>
  <w:style w:type="character" w:styleId="NormalWeb">
    <w:name w:val="Normal (Web)"/>
    <w:basedOn w:val="Standard"/>
    <w:link w:val="Style_1"/>
    <w:qFormat/>
    <w:rPr>
      <w:rFonts w:ascii="Times New Roman" w:hAnsi="Times New Roman"/>
      <w:sz w:val="24"/>
    </w:rPr>
  </w:style>
  <w:style w:type="character" w:styleId="Style9">
    <w:name w:val="Интернет-ссылка"/>
    <w:link w:val="Style_11"/>
    <w:rPr>
      <w:color w:val="0000FF"/>
      <w:u w:val="single"/>
    </w:rPr>
  </w:style>
  <w:style w:type="character" w:styleId="Footnote">
    <w:name w:val="Footnote"/>
    <w:link w:val="Style_12"/>
    <w:qFormat/>
    <w:rPr>
      <w:rFonts w:ascii="XO Thames" w:hAnsi="XO Thames"/>
      <w:sz w:val="22"/>
    </w:rPr>
  </w:style>
  <w:style w:type="character" w:styleId="Contents1">
    <w:name w:val="Contents 1"/>
    <w:link w:val="Style_13"/>
    <w:qFormat/>
    <w:rPr>
      <w:rFonts w:ascii="XO Thames" w:hAnsi="XO Thames"/>
      <w:b/>
    </w:rPr>
  </w:style>
  <w:style w:type="character" w:styleId="HeaderandFooter">
    <w:name w:val="Header and Footer"/>
    <w:link w:val="Style_14"/>
    <w:qFormat/>
    <w:rPr>
      <w:rFonts w:ascii="XO Thames" w:hAnsi="XO Thames"/>
      <w:sz w:val="20"/>
    </w:rPr>
  </w:style>
  <w:style w:type="character" w:styleId="Contents9">
    <w:name w:val="Contents 9"/>
    <w:link w:val="Style_15"/>
    <w:qFormat/>
    <w:rPr/>
  </w:style>
  <w:style w:type="character" w:styleId="Contents8">
    <w:name w:val="Contents 8"/>
    <w:link w:val="Style_16"/>
    <w:qFormat/>
    <w:rPr/>
  </w:style>
  <w:style w:type="character" w:styleId="Contents5">
    <w:name w:val="Contents 5"/>
    <w:link w:val="Style_17"/>
    <w:qFormat/>
    <w:rPr/>
  </w:style>
  <w:style w:type="character" w:styleId="BalloonText">
    <w:name w:val="Balloon Text"/>
    <w:basedOn w:val="Standard"/>
    <w:link w:val="Style_18"/>
    <w:qFormat/>
    <w:rPr>
      <w:rFonts w:ascii="Segoe UI" w:hAnsi="Segoe UI"/>
      <w:sz w:val="18"/>
    </w:rPr>
  </w:style>
  <w:style w:type="character" w:styleId="DefaultParagraphFont">
    <w:name w:val="Default Paragraph Font"/>
    <w:link w:val="Style_19"/>
    <w:qFormat/>
    <w:rPr/>
  </w:style>
  <w:style w:type="character" w:styleId="Subtitle">
    <w:name w:val="Subtitle"/>
    <w:link w:val="Style_20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21"/>
    <w:qFormat/>
    <w:rPr/>
  </w:style>
  <w:style w:type="character" w:styleId="Title">
    <w:name w:val="Title"/>
    <w:link w:val="Style_22"/>
    <w:qFormat/>
    <w:rPr>
      <w:rFonts w:ascii="XO Thames" w:hAnsi="XO Thames"/>
      <w:b/>
      <w:sz w:val="52"/>
    </w:rPr>
  </w:style>
  <w:style w:type="character" w:styleId="Heading4">
    <w:name w:val="Heading 4"/>
    <w:link w:val="Style_23"/>
    <w:qFormat/>
    <w:rPr>
      <w:rFonts w:ascii="XO Thames" w:hAnsi="XO Thames"/>
      <w:b/>
      <w:color w:val="595959"/>
      <w:sz w:val="26"/>
    </w:rPr>
  </w:style>
  <w:style w:type="character" w:styleId="Heading2">
    <w:name w:val="Heading 2"/>
    <w:link w:val="Style_24"/>
    <w:qFormat/>
    <w:rPr>
      <w:rFonts w:ascii="XO Thames" w:hAnsi="XO Thames"/>
      <w:b/>
      <w:color w:val="00A0FF"/>
      <w:sz w:val="26"/>
    </w:rPr>
  </w:style>
  <w:style w:type="character" w:styleId="Style10">
    <w:name w:val="Символ сноски"/>
    <w:qFormat/>
    <w:rPr/>
  </w:style>
  <w:style w:type="character" w:styleId="Style11">
    <w:name w:val="Привязка сноски"/>
    <w:rPr>
      <w:vertAlign w:val="superscript"/>
    </w:rPr>
  </w:style>
  <w:style w:type="character" w:styleId="Style12">
    <w:name w:val="Привязка концевой сноски"/>
    <w:rPr>
      <w:vertAlign w:val="superscript"/>
    </w:rPr>
  </w:style>
  <w:style w:type="character" w:styleId="Style13">
    <w:name w:val="Символ концевой сноски"/>
    <w:qFormat/>
    <w:rPr/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Times New Roman" w:cs="Times New Roman"/>
      <w:sz w:val="26"/>
      <w:szCs w:val="20"/>
    </w:rPr>
  </w:style>
  <w:style w:type="character" w:styleId="FontStyle30">
    <w:name w:val="Font Style30"/>
    <w:qFormat/>
    <w:rPr>
      <w:rFonts w:ascii="Times New Roman" w:hAnsi="Times New Roman" w:cs="Times New Roman"/>
      <w:spacing w:val="10"/>
      <w:sz w:val="22"/>
      <w:szCs w:val="22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21">
    <w:name w:val="TOC 2"/>
    <w:basedOn w:val="Normal"/>
    <w:link w:val="Style_3_ch"/>
    <w:uiPriority w:val="39"/>
    <w:pPr>
      <w:widowControl/>
      <w:bidi w:val="0"/>
      <w:ind w:left="200" w:right="0" w:hanging="0"/>
      <w:jc w:val="left"/>
    </w:pPr>
    <w:rPr/>
  </w:style>
  <w:style w:type="paragraph" w:styleId="41">
    <w:name w:val="TOC 4"/>
    <w:basedOn w:val="Normal"/>
    <w:link w:val="Style_4_ch"/>
    <w:uiPriority w:val="39"/>
    <w:pPr>
      <w:widowControl/>
      <w:bidi w:val="0"/>
      <w:ind w:left="600" w:right="0" w:hanging="0"/>
      <w:jc w:val="left"/>
    </w:pPr>
    <w:rPr/>
  </w:style>
  <w:style w:type="paragraph" w:styleId="6">
    <w:name w:val="TOC 6"/>
    <w:basedOn w:val="Normal"/>
    <w:link w:val="Style_5_ch"/>
    <w:uiPriority w:val="39"/>
    <w:pPr>
      <w:widowControl/>
      <w:bidi w:val="0"/>
      <w:ind w:left="1000" w:right="0" w:hanging="0"/>
      <w:jc w:val="left"/>
    </w:pPr>
    <w:rPr/>
  </w:style>
  <w:style w:type="paragraph" w:styleId="7">
    <w:name w:val="TOC 7"/>
    <w:basedOn w:val="Normal"/>
    <w:link w:val="Style_6_ch"/>
    <w:uiPriority w:val="39"/>
    <w:pPr>
      <w:widowControl/>
      <w:bidi w:val="0"/>
      <w:ind w:left="1200" w:right="0" w:hanging="0"/>
      <w:jc w:val="left"/>
    </w:pPr>
    <w:rPr/>
  </w:style>
  <w:style w:type="paragraph" w:styleId="31">
    <w:name w:val="TOC 3"/>
    <w:basedOn w:val="Normal"/>
    <w:link w:val="Style_8_ch"/>
    <w:uiPriority w:val="39"/>
    <w:pPr>
      <w:widowControl/>
      <w:bidi w:val="0"/>
      <w:ind w:left="400" w:right="0" w:hanging="0"/>
      <w:jc w:val="left"/>
    </w:pPr>
    <w:rPr/>
  </w:style>
  <w:style w:type="paragraph" w:styleId="NormalWeb1">
    <w:name w:val="Normal (Web)"/>
    <w:basedOn w:val="Normal"/>
    <w:link w:val="Style_1_ch"/>
    <w:qFormat/>
    <w:pPr>
      <w:spacing w:lineRule="auto" w:line="240" w:before="150" w:after="225"/>
    </w:pPr>
    <w:rPr>
      <w:rFonts w:ascii="Times New Roman" w:hAnsi="Times New Roman"/>
      <w:sz w:val="24"/>
    </w:rPr>
  </w:style>
  <w:style w:type="paragraph" w:styleId="Internetlink">
    <w:name w:val="Hyperlink"/>
    <w:link w:val="Style_11_c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Style_12_ch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basedOn w:val="Normal"/>
    <w:link w:val="Style_13_ch"/>
    <w:uiPriority w:val="39"/>
    <w:pPr>
      <w:widowControl/>
      <w:bidi w:val="0"/>
      <w:ind w:left="0" w:right="0" w:hanging="0"/>
      <w:jc w:val="left"/>
    </w:pPr>
    <w:rPr>
      <w:rFonts w:ascii="XO Thames" w:hAnsi="XO Thames"/>
      <w:b/>
    </w:rPr>
  </w:style>
  <w:style w:type="paragraph" w:styleId="Style21">
    <w:name w:val="Верхний и нижний колонтитулы"/>
    <w:link w:val="Style_14_ch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basedOn w:val="Normal"/>
    <w:link w:val="Style_15_ch"/>
    <w:uiPriority w:val="39"/>
    <w:pPr>
      <w:widowControl/>
      <w:bidi w:val="0"/>
      <w:ind w:left="1600" w:right="0" w:hanging="0"/>
      <w:jc w:val="left"/>
    </w:pPr>
    <w:rPr/>
  </w:style>
  <w:style w:type="paragraph" w:styleId="8">
    <w:name w:val="TOC 8"/>
    <w:basedOn w:val="Normal"/>
    <w:link w:val="Style_16_ch"/>
    <w:uiPriority w:val="39"/>
    <w:pPr>
      <w:widowControl/>
      <w:bidi w:val="0"/>
      <w:ind w:left="1400" w:right="0" w:hanging="0"/>
      <w:jc w:val="left"/>
    </w:pPr>
    <w:rPr/>
  </w:style>
  <w:style w:type="paragraph" w:styleId="51">
    <w:name w:val="TOC 5"/>
    <w:basedOn w:val="Normal"/>
    <w:link w:val="Style_17_ch"/>
    <w:uiPriority w:val="39"/>
    <w:pPr>
      <w:widowControl/>
      <w:bidi w:val="0"/>
      <w:ind w:left="800" w:right="0" w:hanging="0"/>
      <w:jc w:val="left"/>
    </w:pPr>
    <w:rPr/>
  </w:style>
  <w:style w:type="paragraph" w:styleId="BalloonText1">
    <w:name w:val="Balloon Text"/>
    <w:basedOn w:val="Normal"/>
    <w:link w:val="Style_18_ch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DefaultParagraphFont1">
    <w:name w:val="Default Paragraph Font"/>
    <w:link w:val="Style_19_c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2">
    <w:name w:val="Subtitle"/>
    <w:basedOn w:val="Normal"/>
    <w:link w:val="Style_20_ch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"/>
    <w:link w:val="Style_21_ch"/>
    <w:uiPriority w:val="39"/>
    <w:qFormat/>
    <w:pPr>
      <w:widowControl/>
      <w:suppressAutoHyphens w:val="true"/>
      <w:bidi w:val="0"/>
      <w:spacing w:before="0" w:after="0"/>
      <w:ind w:left="180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3">
    <w:name w:val="Title"/>
    <w:basedOn w:val="Normal"/>
    <w:link w:val="Style_22_ch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yle24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table" w:default="1" w:styleId="Style_2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LibreOffice/6.4.7.2$Linux_X86_64 LibreOffice_project/40$Build-2</Application>
  <Pages>12</Pages>
  <Words>3933</Words>
  <Characters>26363</Characters>
  <CharactersWithSpaces>30687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2021-01-15T14:15:55Z</cp:lastPrinted>
  <dcterms:modified xsi:type="dcterms:W3CDTF">2026-08-24T09:00:06Z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ScaleCrop">
    <vt:bool>0</vt:bool>
  </property>
</Properties>
</file>